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Council Order</w:t>
      </w:r>
      <w:r w:rsidDel="00000000" w:rsidR="00000000" w:rsidRPr="00000000">
        <w:rPr>
          <w:rFonts w:ascii="Times New Roman" w:cs="Times New Roman" w:eastAsia="Times New Roman" w:hAnsi="Times New Roman"/>
          <w:b w:val="1"/>
          <w:sz w:val="24"/>
          <w:szCs w:val="24"/>
          <w:vertAlign w:val="baseline"/>
          <w:rtl w:val="0"/>
        </w:rPr>
        <w:t xml:space="preserv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sz w:val="24"/>
          <w:szCs w:val="24"/>
          <w:vertAlign w:val="baseline"/>
          <w:rtl w:val="0"/>
        </w:rPr>
        <w:t xml:space="preserve">2024-</w:t>
      </w:r>
      <w:r w:rsidDel="00000000" w:rsidR="00000000" w:rsidRPr="00000000">
        <w:rPr>
          <w:rFonts w:ascii="Times New Roman" w:cs="Times New Roman" w:eastAsia="Times New Roman" w:hAnsi="Times New Roman"/>
          <w:b w:val="1"/>
          <w:sz w:val="24"/>
          <w:szCs w:val="24"/>
          <w:rtl w:val="0"/>
        </w:rPr>
        <w:t xml:space="preserve">0XX</w:t>
        <w:tab/>
      </w:r>
      <w:r w:rsidDel="00000000" w:rsidR="00000000" w:rsidRPr="00000000">
        <w:rPr>
          <w:rFonts w:ascii="Times New Roman" w:cs="Times New Roman" w:eastAsia="Times New Roman" w:hAnsi="Times New Roman"/>
          <w:b w:val="1"/>
          <w:sz w:val="24"/>
          <w:szCs w:val="24"/>
          <w:vertAlign w:val="baseline"/>
          <w:rtl w:val="0"/>
        </w:rPr>
        <w:tab/>
        <w:tab/>
        <w:tab/>
        <w:t xml:space="preserve">Introduced by: Councilor Jesse Gordon</w:t>
        <w:br w:type="textWrapping"/>
        <w:tab/>
        <w:tab/>
        <w:tab/>
        <w:tab/>
        <w:tab/>
        <w:tab/>
        <w:tab/>
      </w:r>
      <w:r w:rsidDel="00000000" w:rsidR="00000000" w:rsidRPr="00000000">
        <w:rPr>
          <w:rFonts w:ascii="Times New Roman" w:cs="Times New Roman" w:eastAsia="Times New Roman" w:hAnsi="Times New Roman"/>
          <w:b w:val="1"/>
          <w:sz w:val="24"/>
          <w:szCs w:val="24"/>
          <w:rtl w:val="0"/>
        </w:rPr>
        <w:t xml:space="preserve">September 30, 2024</w:t>
        <w:br w:type="textWrapping"/>
      </w:r>
    </w:p>
    <w:p w:rsidR="00000000" w:rsidDel="00000000" w:rsidP="00000000" w:rsidRDefault="00000000" w:rsidRPr="00000000" w14:paraId="00000002">
      <w:pPr>
        <w:pStyle w:val="Heading1"/>
        <w:jc w:val="center"/>
        <w:rPr/>
      </w:pPr>
      <w:r w:rsidDel="00000000" w:rsidR="00000000" w:rsidRPr="00000000">
        <w:rPr>
          <w:rFonts w:ascii="Times New Roman" w:cs="Times New Roman" w:eastAsia="Times New Roman" w:hAnsi="Times New Roman"/>
          <w:sz w:val="24"/>
          <w:szCs w:val="24"/>
          <w:u w:val="single"/>
          <w:rtl w:val="0"/>
        </w:rPr>
        <w:t xml:space="preserve">Mobility Hub Grant Research</w:t>
        <w:br w:type="textWrapping"/>
      </w: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WHEREAS, a “Randolph Transportation System Feasibility Study” was completed in June 2024; including a presentation to the Town Council on June 24, 2024; and </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WHEREAS, the Town Council desires to move forward with the “Microtransit Service Alternative” which is described as “The Project team developed two micro-transit service alternatives to provide service throughout the Town of Randolph and selected nearby destinations identified during the Existing Conditions Analysis;</w:t>
      </w:r>
    </w:p>
    <w:p w:rsidR="00000000" w:rsidDel="00000000" w:rsidP="00000000" w:rsidRDefault="00000000" w:rsidRPr="00000000" w14:paraId="00000005">
      <w:pPr>
        <w:numPr>
          <w:ilvl w:val="0"/>
          <w:numId w:val="1"/>
        </w:numPr>
        <w:spacing w:after="0" w:afterAutospacing="0"/>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Zone 1 - Service within Randolph Town limits</w:t>
      </w:r>
    </w:p>
    <w:p w:rsidR="00000000" w:rsidDel="00000000" w:rsidP="00000000" w:rsidRDefault="00000000" w:rsidRPr="00000000" w14:paraId="00000006">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Zone 2 - Service within Randolph Town limits, plus additional service to shopping destinations in Stoughton (e.g., Kohl’s, Target, Costco, Ikea)” </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BE IT ORDERED, that the Town shall investigate grant options available to complement that alternative, and shall prepare for the Town Council a plan for applying such grants, by December 1, 2024; and</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 IT FURTHER ORDERED, that the Town Manager shall assign the grant investigation task to a Town staff person or to an outside consultant, at his discretion, with an understanding that the same assignee would be responsible for the grant application itself once reviewed by the Town Council.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259" w:lineRule="auto"/>
    </w:pPr>
    <w:rPr>
      <w:rFonts w:ascii="Calibri" w:cs="Calibri" w:eastAsia="Calibri" w:hAnsi="Calibri"/>
      <w:b w:val="1"/>
      <w:sz w:val="32"/>
      <w:szCs w:val="32"/>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259" w:lineRule="auto"/>
    </w:pPr>
    <w:rPr>
      <w:rFonts w:ascii="Calibri" w:cs="Calibri" w:eastAsia="Calibri" w:hAnsi="Calibri"/>
      <w:b w:val="1"/>
      <w:sz w:val="32"/>
      <w:szCs w:val="32"/>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259" w:lineRule="auto"/>
    </w:pPr>
    <w:rPr>
      <w:rFonts w:ascii="Calibri" w:cs="Calibri" w:eastAsia="Calibri" w:hAnsi="Calibri"/>
      <w:b w:val="1"/>
      <w:sz w:val="32"/>
      <w:szCs w:val="32"/>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259" w:lineRule="auto"/>
    </w:pPr>
    <w:rPr>
      <w:rFonts w:ascii="Calibri" w:cs="Calibri" w:eastAsia="Calibri" w:hAnsi="Calibri"/>
      <w:b w:val="1"/>
      <w:sz w:val="32"/>
      <w:szCs w:val="32"/>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259" w:lineRule="auto"/>
    </w:pPr>
    <w:rPr>
      <w:rFonts w:ascii="Calibri" w:cs="Calibri" w:eastAsia="Calibri" w:hAnsi="Calibri"/>
      <w:b w:val="1"/>
      <w:sz w:val="32"/>
      <w:szCs w:val="32"/>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paragraph" w:styleId="Heading1">
    <w:name w:val="Heading 1"/>
    <w:basedOn w:val="Normal"/>
    <w:next w:val="Normal"/>
    <w:autoRedefine w:val="0"/>
    <w:hidden w:val="0"/>
    <w:qFormat w:val="0"/>
    <w:pPr>
      <w:keepNext w:val="1"/>
      <w:suppressAutoHyphens w:val="1"/>
      <w:spacing w:after="60" w:before="240" w:line="259" w:lineRule="auto"/>
      <w:ind w:leftChars="-1" w:rightChars="0" w:firstLineChars="-1"/>
      <w:textDirection w:val="btLr"/>
      <w:textAlignment w:val="top"/>
      <w:outlineLvl w:val="0"/>
    </w:pPr>
    <w:rPr>
      <w:rFonts w:ascii="Calibri Light" w:cs="Times New Roman" w:eastAsia="Times New Roman" w:hAnsi="Calibri Light"/>
      <w:b w:val="1"/>
      <w:bCs w:val="1"/>
      <w:w w:val="100"/>
      <w:kern w:val="32"/>
      <w:position w:val="-1"/>
      <w:sz w:val="32"/>
      <w:szCs w:val="32"/>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Heading1Char">
    <w:name w:val="Heading 1 Char"/>
    <w:next w:val="Heading1Char"/>
    <w:autoRedefine w:val="0"/>
    <w:hidden w:val="0"/>
    <w:qFormat w:val="0"/>
    <w:rPr>
      <w:rFonts w:ascii="Calibri Light" w:cs="Times New Roman" w:eastAsia="Times New Roman" w:hAnsi="Calibri Light"/>
      <w:b w:val="1"/>
      <w:bCs w:val="1"/>
      <w:w w:val="100"/>
      <w:kern w:val="32"/>
      <w:position w:val="-1"/>
      <w:sz w:val="32"/>
      <w:szCs w:val="32"/>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MyyiuCWZxt53YZnTffny3y6tRg==">CgMxLjA4AHIhMUt0aWVDcU80a1NFeGo2Y2tLSy04THk3b1ZWY29yWUJE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2024-02-05T02:25:00Z</dcterms:created>
  <dc:creator>Owner</dc:creator>
</cp:coreProperties>
</file>